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вересня 2018 року</w:t>
        <w:tab/>
        <w:tab/>
        <w:tab/>
        <w:tab/>
        <w:tab/>
        <w:t xml:space="preserve">№ 807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зовнішнє освітлення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17 вересня 2018 року № 945/0/5-18 «Про розподіл субвенції на зовнішнє освітлення»: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субвенції з обласного бюджету за кодом бюджетної класифікації 410539 «Інші субвенції з місцевого бюджету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69 215 (шістдесят дев’ять тисяч двісті п’ятнадцять) гривень 64 коп.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обласного бюджету на виконання Програми зовнішнього освітлення населених пунктів Львівської області на 2017-2020 роки за заходом «Виготовлення проектно-кошторисної документації (технічних умов) на електрифікацію житлових кварталів забудови для учасників АТО, родин загиблих та внутрішньо переміщених осіб в населених пунктах»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 КПКВКМБ 3719770 «Інші субвенції з місцевого бюджету» КЕКВ 3220 «Капітальні трансферти органам державного управління інших рівнів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69 215 (шістдесят дев’ять тисяч двісті п’ятнадцять) гривень 64 коп.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Семенівській сільській раді згідно додатку.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Семенівському сільському голові (Р.Максисько) забезпечити використання коштів відповідно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вересня 2018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807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загального фонду районного бюджету на реалізацію Програми зовнішнього освітлення населених пунктів Львівської області на 2017-2020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67.0" w:type="dxa"/>
        <w:jc w:val="left"/>
        <w:tblInd w:w="-10.0" w:type="dxa"/>
        <w:tblLayout w:type="fixed"/>
        <w:tblLook w:val="0000"/>
      </w:tblPr>
      <w:tblGrid>
        <w:gridCol w:w="675"/>
        <w:gridCol w:w="7371"/>
        <w:gridCol w:w="1721"/>
        <w:tblGridChange w:id="0">
          <w:tblGrid>
            <w:gridCol w:w="675"/>
            <w:gridCol w:w="7371"/>
            <w:gridCol w:w="172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об’єкту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Виготовлення проектно-кошторисної документації на електрифікацію території кварталів забудови К-4 в с.Милошовичі Пустомитівського району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33 219,81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Виготовлення проектно-кошторисної документації на електрифікацію території кварталів забудови К-10, К-11 в с.Семенівка Пустомитівського району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35 995,83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69 215,64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Зоряна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